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arolinenstr. Nr. 3 - Wärmeerzeuger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as-Brennwertanlage mit Kesselregelung für ein Heizkreis und Abgasleitung und Wärmetauscher einschl. Gesamtzubehör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